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002" w:rsidRPr="000C0002" w:rsidRDefault="000C0002" w:rsidP="000C0002">
      <w:pPr>
        <w:widowControl w:val="0"/>
        <w:autoSpaceDE w:val="0"/>
        <w:autoSpaceDN w:val="0"/>
        <w:adjustRightInd w:val="0"/>
        <w:jc w:val="center"/>
        <w:rPr>
          <w:rFonts w:ascii="Nirmala UI Semilight" w:hAnsi="Nirmala UI Semilight" w:cs="Nirmala UI Semilight"/>
          <w:sz w:val="32"/>
          <w:szCs w:val="32"/>
          <w:lang w:val="en-GB"/>
        </w:rPr>
      </w:pPr>
      <w:r w:rsidRPr="000C0002">
        <w:rPr>
          <w:rFonts w:ascii="Nirmala UI Semilight" w:hAnsi="Nirmala UI Semilight" w:cs="Nirmala UI Semilight"/>
          <w:sz w:val="32"/>
          <w:szCs w:val="32"/>
          <w:lang w:val="en-GB"/>
        </w:rPr>
        <w:t>OGC Limitations</w:t>
      </w:r>
      <w:bookmarkStart w:id="0" w:name="_GoBack"/>
      <w:bookmarkEnd w:id="0"/>
    </w:p>
    <w:p w:rsidR="000C0002" w:rsidRPr="000C0002" w:rsidRDefault="000C0002" w:rsidP="000C0002">
      <w:pPr>
        <w:widowControl w:val="0"/>
        <w:autoSpaceDE w:val="0"/>
        <w:autoSpaceDN w:val="0"/>
        <w:adjustRightInd w:val="0"/>
        <w:rPr>
          <w:rFonts w:ascii="Nirmala UI Semilight" w:hAnsi="Nirmala UI Semilight" w:cs="Nirmala UI Semilight"/>
          <w:sz w:val="24"/>
          <w:szCs w:val="24"/>
          <w:lang w:val="en-GB"/>
        </w:rPr>
      </w:pPr>
      <w:r w:rsidRPr="000C0002">
        <w:rPr>
          <w:rFonts w:ascii="Nirmala UI Semilight" w:hAnsi="Nirmala UI Semilight" w:cs="Nirmala UI Semilight"/>
          <w:sz w:val="24"/>
          <w:szCs w:val="24"/>
          <w:lang w:val="en-GB"/>
        </w:rPr>
        <w:t>OGC reports are not a guarantee, valuation or appraisal. OGC makes no warranty regarding its reports or any subject described. An OGC report contains only the features of a subject described after the complete determination of that subject, using the techniques and equipment available to OGC at that time. The results of any other determination of the subject may differ depending upon how and by whom the subject is analysed. Furthermore technical improvements that may occur over time may enable an examiner to detect a form of altering the features of a subject which was previously undetectable by OGC.</w:t>
      </w:r>
    </w:p>
    <w:p w:rsidR="000C0002" w:rsidRPr="000C0002" w:rsidRDefault="000C0002" w:rsidP="000C0002">
      <w:pPr>
        <w:widowControl w:val="0"/>
        <w:autoSpaceDE w:val="0"/>
        <w:autoSpaceDN w:val="0"/>
        <w:adjustRightInd w:val="0"/>
        <w:rPr>
          <w:rFonts w:ascii="Nirmala UI Semilight" w:hAnsi="Nirmala UI Semilight" w:cs="Nirmala UI Semilight"/>
          <w:sz w:val="24"/>
          <w:szCs w:val="24"/>
          <w:lang w:val="en-GB"/>
        </w:rPr>
      </w:pPr>
      <w:r w:rsidRPr="000C0002">
        <w:rPr>
          <w:rFonts w:ascii="Nirmala UI Semilight" w:hAnsi="Nirmala UI Semilight" w:cs="Nirmala UI Semilight"/>
          <w:sz w:val="24"/>
          <w:szCs w:val="24"/>
          <w:lang w:val="en-GB"/>
        </w:rPr>
        <w:t>The report is subject to these limitations on the liability of OGC and the limitations described in the agreement by which a report is made, these extend to the client for whom the report was prepared and to any other person to whom the report or the subject is distributed or shown:</w:t>
      </w:r>
    </w:p>
    <w:p w:rsidR="000C0002" w:rsidRPr="000C0002" w:rsidRDefault="000C0002" w:rsidP="000C0002">
      <w:pPr>
        <w:widowControl w:val="0"/>
        <w:autoSpaceDE w:val="0"/>
        <w:autoSpaceDN w:val="0"/>
        <w:adjustRightInd w:val="0"/>
        <w:rPr>
          <w:rFonts w:ascii="Nirmala UI Semilight" w:hAnsi="Nirmala UI Semilight" w:cs="Nirmala UI Semilight"/>
          <w:sz w:val="24"/>
          <w:szCs w:val="24"/>
          <w:lang w:val="en-GB"/>
        </w:rPr>
      </w:pPr>
      <w:r w:rsidRPr="000C0002">
        <w:rPr>
          <w:rFonts w:ascii="Nirmala UI Semilight" w:hAnsi="Nirmala UI Semilight" w:cs="Nirmala UI Semilight"/>
          <w:sz w:val="24"/>
          <w:szCs w:val="24"/>
          <w:lang w:val="en-GB"/>
        </w:rPr>
        <w:t>OGC and its employees/agents shall not be liable for any loss, damage or expense resulting from any form of error in or omission from a report nor from the issuance of or use of a report. Furthermore in the event of loss, damage or expense caused by OGC or any of its employees/agents, OGC or any of its employees/agents shall not be held liable, nor for special, indirect, incidental, exemplary, punitive, statutory or consequential damages, these include lost profits resulting from any form of error in or omission, or for the issuance of or use of a report.</w:t>
      </w:r>
    </w:p>
    <w:p w:rsidR="000C0002" w:rsidRPr="000C0002" w:rsidRDefault="000C0002" w:rsidP="000C0002">
      <w:pPr>
        <w:widowControl w:val="0"/>
        <w:autoSpaceDE w:val="0"/>
        <w:autoSpaceDN w:val="0"/>
        <w:adjustRightInd w:val="0"/>
        <w:rPr>
          <w:rFonts w:ascii="Nirmala UI Semilight" w:hAnsi="Nirmala UI Semilight" w:cs="Nirmala UI Semilight"/>
          <w:sz w:val="24"/>
          <w:szCs w:val="24"/>
          <w:lang w:val="en-GB"/>
        </w:rPr>
      </w:pPr>
      <w:r w:rsidRPr="000C0002">
        <w:rPr>
          <w:rFonts w:ascii="Nirmala UI Semilight" w:hAnsi="Nirmala UI Semilight" w:cs="Nirmala UI Semilight"/>
          <w:sz w:val="24"/>
          <w:szCs w:val="24"/>
          <w:lang w:val="en-GB"/>
        </w:rPr>
        <w:t>As a protection to OGC, the OGC trademarks, its name, its reports, service marks and the logos of Orion Gemstone Company, may not be used in whole or in part for purposes of advertising, publicity or promotion, and its reports may not be referred to as a guarantee, certification, valuation or an appraisal.</w:t>
      </w:r>
    </w:p>
    <w:p w:rsidR="000C0002" w:rsidRPr="000C0002" w:rsidRDefault="000C0002" w:rsidP="000C0002">
      <w:pPr>
        <w:widowControl w:val="0"/>
        <w:autoSpaceDE w:val="0"/>
        <w:autoSpaceDN w:val="0"/>
        <w:adjustRightInd w:val="0"/>
        <w:rPr>
          <w:rFonts w:ascii="Nirmala UI Semilight" w:hAnsi="Nirmala UI Semilight" w:cs="Nirmala UI Semilight"/>
          <w:sz w:val="24"/>
          <w:szCs w:val="24"/>
          <w:lang w:val="en-GB"/>
        </w:rPr>
      </w:pPr>
      <w:r w:rsidRPr="000C0002">
        <w:rPr>
          <w:rFonts w:ascii="Nirmala UI Semilight" w:hAnsi="Nirmala UI Semilight" w:cs="Nirmala UI Semilight"/>
          <w:sz w:val="24"/>
          <w:szCs w:val="24"/>
          <w:lang w:val="en-GB"/>
        </w:rPr>
        <w:t>An OGC digital representation of an original OGC report is subject to the same limitations described as above.</w:t>
      </w:r>
    </w:p>
    <w:p w:rsidR="00C22896" w:rsidRPr="000C0002" w:rsidRDefault="00F91B1D">
      <w:pPr>
        <w:rPr>
          <w:lang w:val="en-GB"/>
        </w:rPr>
      </w:pPr>
    </w:p>
    <w:sectPr w:rsidR="00C22896" w:rsidRPr="000C000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Semilight">
    <w:panose1 w:val="020B04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002"/>
    <w:rsid w:val="000C0002"/>
    <w:rsid w:val="00AB7874"/>
    <w:rsid w:val="00D412C5"/>
    <w:rsid w:val="00F91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C0002"/>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C0002"/>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1600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Gawein Smit</dc:creator>
  <cp:lastModifiedBy>Gawein Smit</cp:lastModifiedBy>
  <cp:revision>2</cp:revision>
  <dcterms:created xsi:type="dcterms:W3CDTF">2020-04-30T03:09:00Z</dcterms:created>
  <dcterms:modified xsi:type="dcterms:W3CDTF">2020-04-30T03:09:00Z</dcterms:modified>
</cp:coreProperties>
</file>